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Lista obecności na wydarzeniu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“...................................................................................................................”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termin……………………….miejsce………………………………….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4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170"/>
        <w:gridCol w:w="4460"/>
        <w:gridCol w:w="4404"/>
        <w:tblGridChange w:id="0">
          <w:tblGrid>
            <w:gridCol w:w="1170"/>
            <w:gridCol w:w="4460"/>
            <w:gridCol w:w="4404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Podpis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62"/>
                <w:tab w:val="right" w:leader="none" w:pos="693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*Oświadczam, że zamieszkuję na terenie województwa świętokrzyskiego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KLAUZULA INFORMACYJNA O PRZETWARZANIU DANYCH OSOBOWYCH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Zgodnie z ogólnym rozporządzenia Parlamentu Europejskiego i Rady (UE) 2016/679 z dnia 27 kwietnia 2016 r. w sprawie ochrony osób ﬁzycznych w związku z przetwarzaniem danych osobowych i w sprawie swobodnego przepływu takich danych oraz uchylenia dyrektywy 95/46/WE (zwanego dalej Rozporządzenia RODO) informujemy iż: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232" w:hanging="2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Administratorem Pani/Pana danych osobowych jest: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[WPISAĆ NAZWĘ ORGANIZACJI PATRONA, ADRES I NUMER W REJESTRZE]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232" w:hanging="23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Kontakt do administratora: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[WPISAĆ ADRES E-MAIL ORGANIZACJI PATRONA]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Administrator będzie przetwarzał następujące Pani/Pana dane osobowe: imię, nazwisko, wizerunek.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Pani/Pana dane osobowe przetwarzane będą w związku z realizacją Inicjatywy w ramach Świętokrzyskiego Funduszu Lokalnego: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podstawie art. 6 ust. 1 lit. a) osoba, której dane dotyczą wyraziła zgodę na przetwarzanie swoich danych osobowych w jednym lub większej liczbie określonych celów;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podstawie art. 6 ust. 1 lit. b) przetwarzanie jest niezbędne do wykonania umowy, której stroną jest osoba, której dane dotyczą, lub do podjęcia działań na żądanie osoby, której dane dotyczą, przed zawarciem umowy;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podstawie art. 6 ust. 1 lit. c) przetwarzanie jest niezbędne do wypełnienia obowiązku prawnego ciążącego na administratorze;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podstawie art. 6 ust. 1 lit. e) przetwarzanie jest niezbędne do wykonania zadania realizowanego w interesie publicznym lub w ramach sprawowania władzy publicznej powierzonej administratorowi;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podstawie art. 6 ust. 1 lit. f) przetwarzanie jest niezbędne do celów wynikających z prawnie uzasadnionych interesów realizowanych przez administratora lub przez stronę trzecią,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5.Odbiorcą Pani/Pana danych osobowych będą organy administracji publicznej oraz Operator programu Świętokrzyski Fundusz Lokalny - Fundacja imienia Stefana Artwińskiego z siedzibą w Kielcach, jeżeli jest to niezbędne do wypełnienia obowiązku prawnego, jak również instytucje, które wykażą w tym celu interes prawny.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6. Pani/Pana dane osobowe nie będą przekazywane do państwa trzeciego/organizacji międzynarodowej.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7.Pani/Pana dane osobowe będą przechowywane przez 10 lat od zakończenia roku, w którym dane pozyskano.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 Posiada Pani/Pan prawo dostępu do treści swoich danych,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9.. Ma Pani/Pan prawo wniesienia skargi do Prezesa UODO, gdy uzna Pani/Pan, iż przetwarzanie danych osobowych narusza przepisy ogólnego rozporządzenia o ochronie danych osobowych.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10.Podanie przez Panią/Pana danych osobowych jest warunkiem zawarcia umowy. Jest Pani/Pan zobowiązana/y do ich podania, a odmowa wyrażenia zgody lub cofnięcie zgody na ich przetwarzanie jest równoznaczne z rezygnacją z udziału w realizacji Inicjatywy.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11.Pani/Pana dane nie będą przetwarzane w sposób zautomatyzowany, w tym również w formie proﬁlowania.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10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720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                        </w:t>
    </w: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0" distR="0">
          <wp:extent cx="5065188" cy="1321682"/>
          <wp:effectExtent b="0" l="0" r="0" t="0"/>
          <wp:docPr descr="image1.png" id="1073741827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5188" cy="13216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spacing w:after="0" w:line="240" w:lineRule="auto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11" w:hanging="211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11" w:hanging="211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11" w:hanging="21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411" w:hanging="211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211" w:hanging="211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11" w:hanging="211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811" w:hanging="211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611" w:hanging="211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smallCaps w:val="0"/>
        <w:strike w:val="0"/>
        <w:sz w:val="10"/>
        <w:szCs w:val="1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pacing w:after="160" w:line="259" w:lineRule="auto"/>
    </w:pPr>
    <w:rPr>
      <w:rFonts w:ascii="Calibri" w:cs="Arial Unicode MS" w:eastAsia="Arial Unicode MS" w:hAnsi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cze">
    <w:name w:val="Hyperlink"/>
    <w:rPr>
      <w:u w:val="single"/>
    </w:rPr>
  </w:style>
  <w:style w:type="table" w:styleId="TableNormal0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istopka" w:customStyle="1">
    <w:name w:val="Nagłówek i stopka"/>
    <w:pPr>
      <w:tabs>
        <w:tab w:val="right" w:pos="9020"/>
      </w:tabs>
    </w:pPr>
    <w:rPr>
      <w:rFonts w:ascii="Helvetica Neue" w:cs="Arial Unicode MS" w:eastAsia="Arial Unicode MS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numbering" w:styleId="Numery" w:customStyle="1">
    <w:name w:val="Numery"/>
  </w:style>
  <w:style w:type="paragraph" w:styleId="Domylne" w:customStyle="1">
    <w:name w:val="Domyślne"/>
    <w:pPr>
      <w:spacing w:before="160" w:line="288" w:lineRule="auto"/>
    </w:pPr>
    <w:rPr>
      <w:rFonts w:ascii="Helvetica Neue" w:cs="Arial Unicode MS" w:eastAsia="Arial Unicode MS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9BFhH7pF7u+soRhdgYmfjGAupw==">CgMxLjA4AHIhMWNRWnlBYjM3ZGNobUNNVDdpY2JhYzl4Um16d2lwRHVO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2025-06-16T11:26:00Z</dcterms:created>
</cp:coreProperties>
</file>